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9237" w14:textId="470249A4" w:rsidR="00F67F79" w:rsidRPr="005B38E5" w:rsidRDefault="00C5730A" w:rsidP="00661A11">
      <w:pPr>
        <w:pStyle w:val="berschrift1"/>
        <w:rPr>
          <w:sz w:val="20"/>
          <w:szCs w:val="20"/>
        </w:rPr>
      </w:pPr>
      <w:r w:rsidRPr="005B38E5">
        <w:rPr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AB70BB6" wp14:editId="2BB6202F">
            <wp:simplePos x="0" y="0"/>
            <wp:positionH relativeFrom="margin">
              <wp:posOffset>17145</wp:posOffset>
            </wp:positionH>
            <wp:positionV relativeFrom="margin">
              <wp:posOffset>34290</wp:posOffset>
            </wp:positionV>
            <wp:extent cx="685165" cy="262890"/>
            <wp:effectExtent l="0" t="0" r="63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ldegg+text_web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79" w:rsidRPr="005B38E5">
        <w:rPr>
          <w:sz w:val="20"/>
          <w:szCs w:val="20"/>
        </w:rPr>
        <w:t>PRESSEINFORMATION</w:t>
      </w:r>
    </w:p>
    <w:p w14:paraId="12470BF2" w14:textId="3E079D59" w:rsidR="004D2808" w:rsidRPr="00F67F79" w:rsidRDefault="0066199C" w:rsidP="00661A11">
      <w:pPr>
        <w:pStyle w:val="berschrift2"/>
      </w:pPr>
      <w:r w:rsidRPr="005B38E5">
        <w:rPr>
          <w:sz w:val="20"/>
          <w:szCs w:val="20"/>
        </w:rPr>
        <w:t xml:space="preserve">Buchneuerscheinung </w:t>
      </w:r>
      <w:r w:rsidR="00597A08">
        <w:rPr>
          <w:sz w:val="20"/>
          <w:szCs w:val="20"/>
        </w:rPr>
        <w:t>Frühjahr 2020</w:t>
      </w:r>
    </w:p>
    <w:p w14:paraId="4AA1ECB9" w14:textId="20A68A50" w:rsidR="0066199C" w:rsidRDefault="0066199C" w:rsidP="00661A11">
      <w:pPr>
        <w:pStyle w:val="KeinLeerraum"/>
      </w:pPr>
    </w:p>
    <w:p w14:paraId="7530F779" w14:textId="50B24191" w:rsidR="00A73DFD" w:rsidRPr="00E26B65" w:rsidRDefault="00D15D49" w:rsidP="00E26B65">
      <w:pPr>
        <w:pStyle w:val="berschrift4"/>
        <w:rPr>
          <w:sz w:val="20"/>
          <w:szCs w:val="20"/>
        </w:rPr>
      </w:pPr>
      <w:r w:rsidRPr="00E26B65">
        <w:rPr>
          <w:sz w:val="20"/>
          <w:szCs w:val="20"/>
        </w:rPr>
        <w:t>Regina Hauser</w:t>
      </w:r>
      <w:bookmarkStart w:id="0" w:name="_Hlk492551215"/>
      <w:r w:rsidR="00E26B65" w:rsidRPr="00E26B65">
        <w:rPr>
          <w:sz w:val="20"/>
          <w:szCs w:val="20"/>
        </w:rPr>
        <w:br/>
      </w:r>
      <w:r w:rsidRPr="00E26B65">
        <w:rPr>
          <w:sz w:val="20"/>
          <w:szCs w:val="20"/>
        </w:rPr>
        <w:t>Geh dich frei</w:t>
      </w:r>
      <w:r w:rsidR="00E26B65" w:rsidRPr="00E26B65">
        <w:rPr>
          <w:sz w:val="20"/>
          <w:szCs w:val="20"/>
        </w:rPr>
        <w:br/>
      </w:r>
      <w:r w:rsidR="00E26B65">
        <w:rPr>
          <w:b w:val="0"/>
          <w:sz w:val="20"/>
          <w:szCs w:val="20"/>
        </w:rPr>
        <w:t>Dein Weg zur Selbstfindung</w:t>
      </w:r>
      <w:r w:rsidR="00E26B65">
        <w:rPr>
          <w:b w:val="0"/>
          <w:sz w:val="20"/>
          <w:szCs w:val="20"/>
        </w:rPr>
        <w:br/>
      </w:r>
      <w:r w:rsidRPr="00E26B65">
        <w:rPr>
          <w:b w:val="0"/>
          <w:sz w:val="20"/>
          <w:szCs w:val="20"/>
        </w:rPr>
        <w:t>Persönliche Weiterentwicklung. Berufliche Erfüllung</w:t>
      </w:r>
    </w:p>
    <w:bookmarkEnd w:id="0"/>
    <w:p w14:paraId="4B112428" w14:textId="23E908C3" w:rsidR="00403371" w:rsidRPr="00E26B65" w:rsidRDefault="00760A79" w:rsidP="00E26B65">
      <w:pPr>
        <w:jc w:val="left"/>
        <w:rPr>
          <w:b/>
          <w:color w:val="595959" w:themeColor="text1" w:themeTint="A6"/>
          <w:sz w:val="20"/>
          <w:szCs w:val="20"/>
        </w:rPr>
      </w:pPr>
      <w:r w:rsidRPr="00E26B65">
        <w:rPr>
          <w:b/>
          <w:color w:val="595959" w:themeColor="text1" w:themeTint="A6"/>
          <w:sz w:val="20"/>
          <w:szCs w:val="20"/>
        </w:rPr>
        <w:t>Im Gehen liegen ungeahnte Möglichkeiten für die Selbsterkenntnis</w:t>
      </w:r>
    </w:p>
    <w:p w14:paraId="6DF3C978" w14:textId="3327B648" w:rsidR="00D46A54" w:rsidRPr="00E26B65" w:rsidRDefault="00301F96" w:rsidP="00A1111C">
      <w:pPr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</w:pPr>
      <w:bookmarkStart w:id="1" w:name="_Hlk29473206"/>
      <w:r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Gehen </w:t>
      </w:r>
      <w:r w:rsidR="00D7160A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verein</w:t>
      </w:r>
      <w:r w:rsidR="00F01C33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t</w:t>
      </w:r>
      <w:r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die Wahrnehmung aller Ebenen des Körperbewusstseins auf besondere Weise. Dadurch wird der eigene Handlungsspielraum verändert. </w:t>
      </w:r>
      <w:r w:rsid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Regina Hauser, </w:t>
      </w:r>
      <w:r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Sonderpädagogin und Mediatorin</w:t>
      </w:r>
      <w:r w:rsid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,</w:t>
      </w:r>
      <w:r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D7160A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erklärt in ihrem Buch </w:t>
      </w:r>
      <w:r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„</w:t>
      </w:r>
      <w:r w:rsidR="00760A79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Geh dich </w:t>
      </w:r>
      <w:r w:rsid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frei</w:t>
      </w:r>
      <w:r w:rsidR="00F4159E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“</w:t>
      </w:r>
      <w:r w:rsid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,</w:t>
      </w:r>
      <w:r w:rsidR="00F4159E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760A79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wie ihre </w:t>
      </w:r>
      <w:r w:rsidR="00F01C33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gleichnamige </w:t>
      </w:r>
      <w:r w:rsidR="00760A79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Methode Intuition und Empathie verbindet und für jeden zu einem Abenteuer </w:t>
      </w:r>
      <w:r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der</w:t>
      </w:r>
      <w:r w:rsidR="00760A79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Selbsterfahrung </w:t>
      </w:r>
      <w:r w:rsid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werden kann</w:t>
      </w:r>
      <w:r w:rsidR="00760A79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.</w:t>
      </w:r>
    </w:p>
    <w:p w14:paraId="39E00639" w14:textId="4C819F4D" w:rsidR="00A73DFD" w:rsidRPr="00E26B65" w:rsidRDefault="00760A79" w:rsidP="00E26B65">
      <w:pPr>
        <w:pStyle w:val="berschrift5"/>
        <w:jc w:val="left"/>
        <w:rPr>
          <w:color w:val="595959" w:themeColor="text1" w:themeTint="A6"/>
          <w:sz w:val="20"/>
          <w:szCs w:val="20"/>
        </w:rPr>
      </w:pPr>
      <w:r w:rsidRPr="00E26B65">
        <w:rPr>
          <w:color w:val="595959" w:themeColor="text1" w:themeTint="A6"/>
          <w:sz w:val="20"/>
          <w:szCs w:val="20"/>
        </w:rPr>
        <w:t>Gehen hat eine lange Tradition in der Problemlösung</w:t>
      </w:r>
    </w:p>
    <w:bookmarkEnd w:id="1"/>
    <w:p w14:paraId="671DE380" w14:textId="075E906F" w:rsidR="00301F96" w:rsidRPr="00E26B65" w:rsidRDefault="00E26B65" w:rsidP="00B63508">
      <w:pPr>
        <w:suppressAutoHyphens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Bereits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die griechischen Philosophen gingen, um ihren Gedankenfluss in Gang zu bringen. Auch in zahlreichen Mythen und Märchen </w:t>
      </w:r>
      <w:r w:rsidR="00301F96" w:rsidRPr="00E26B65">
        <w:rPr>
          <w:rFonts w:cs="Sabon-RomanOsF"/>
          <w:i/>
          <w:iCs/>
          <w:noProof w:val="0"/>
          <w:color w:val="595959" w:themeColor="text1" w:themeTint="A6"/>
          <w:sz w:val="20"/>
          <w:szCs w:val="20"/>
          <w:lang w:val="de-AT"/>
        </w:rPr>
        <w:t>gehen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Heldinnen und Helden auf die Suche nach einem Schatz oder nach Weisheit. Der Weg dorthin ist oft mit Abenteuern verbunden und lehrreich für die Fragenden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. 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Auch viele andere Aussagen drücken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eine Verbindung zwischen dem Wort „gehen“, 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emotionale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n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und körperliche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n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Befindlichkeiten und 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alltägliche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n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Prozesse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n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aus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: Geht es dir gut? Ist er fremdgegangen? Das Leben geht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weiter. Was geht dich das an? 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Auch der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bekannte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Satz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 dass man erst in den Schuhen eines anderen gegangen sein muss, um ihn vollends zu verstehen, zeigt diesen Zusammenhang.</w:t>
      </w:r>
    </w:p>
    <w:p w14:paraId="30B34123" w14:textId="4EBF9AEB" w:rsidR="00506997" w:rsidRPr="00E26B65" w:rsidRDefault="00760A79" w:rsidP="00506997">
      <w:pPr>
        <w:pStyle w:val="berschrift5"/>
        <w:jc w:val="left"/>
        <w:rPr>
          <w:color w:val="595959" w:themeColor="text1" w:themeTint="A6"/>
          <w:sz w:val="20"/>
          <w:szCs w:val="20"/>
          <w:lang w:val="de-AT"/>
        </w:rPr>
      </w:pPr>
      <w:r w:rsidRPr="00E26B65">
        <w:rPr>
          <w:color w:val="595959" w:themeColor="text1" w:themeTint="A6"/>
          <w:sz w:val="20"/>
          <w:szCs w:val="20"/>
          <w:lang w:val="de-AT"/>
        </w:rPr>
        <w:t>Intensive Erfahrung führt zu einem Perspektivenwechsel</w:t>
      </w:r>
    </w:p>
    <w:p w14:paraId="78F6E1A1" w14:textId="5DC34CD6" w:rsidR="00D7160A" w:rsidRPr="00E26B65" w:rsidRDefault="00B23F6B" w:rsidP="007B4722">
      <w:pPr>
        <w:suppressAutoHyphens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„Wer</w:t>
      </w:r>
      <w:r w:rsidR="00D7160A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die ‚Geh dich frei‘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-</w:t>
      </w:r>
      <w:r w:rsidR="00D7160A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Methode anwendet,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erfährt eine</w:t>
      </w:r>
      <w:r w:rsidR="00D7160A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Energiebewegung, die intensiv wahrgenommen wird. Und dies führt zu großer Klarheit und innerer Sicherheit“, sagt Regina Hauser, die diese Erfahrung selbst in einer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heiklen, sensiblen </w:t>
      </w:r>
      <w:r w:rsidR="00D7160A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Phase ihres Lebens machen konnte und danach ihr Leben neu ausrichtete. Sie entwickelte mit ihrer Methode die Basis des </w:t>
      </w:r>
      <w:r w:rsidR="00D7160A" w:rsidRPr="00E26B65">
        <w:rPr>
          <w:rFonts w:cs="Sabon-RomanOsF"/>
          <w:i/>
          <w:iCs/>
          <w:noProof w:val="0"/>
          <w:color w:val="595959" w:themeColor="text1" w:themeTint="A6"/>
          <w:sz w:val="20"/>
          <w:szCs w:val="20"/>
          <w:lang w:val="de-AT"/>
        </w:rPr>
        <w:t xml:space="preserve">Walking In </w:t>
      </w:r>
      <w:proofErr w:type="spellStart"/>
      <w:r w:rsidR="00D7160A" w:rsidRPr="00E26B65">
        <w:rPr>
          <w:rFonts w:cs="Sabon-RomanOsF"/>
          <w:i/>
          <w:iCs/>
          <w:noProof w:val="0"/>
          <w:color w:val="595959" w:themeColor="text1" w:themeTint="A6"/>
          <w:sz w:val="20"/>
          <w:szCs w:val="20"/>
          <w:lang w:val="de-AT"/>
        </w:rPr>
        <w:t>Your</w:t>
      </w:r>
      <w:proofErr w:type="spellEnd"/>
      <w:r w:rsidR="00D7160A" w:rsidRPr="00E26B65">
        <w:rPr>
          <w:rFonts w:cs="Sabon-RomanOsF"/>
          <w:i/>
          <w:iCs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proofErr w:type="spellStart"/>
      <w:r w:rsidR="00D7160A" w:rsidRPr="00E26B65">
        <w:rPr>
          <w:rFonts w:cs="Sabon-RomanOsF"/>
          <w:i/>
          <w:iCs/>
          <w:noProof w:val="0"/>
          <w:color w:val="595959" w:themeColor="text1" w:themeTint="A6"/>
          <w:sz w:val="20"/>
          <w:szCs w:val="20"/>
          <w:lang w:val="de-AT"/>
        </w:rPr>
        <w:t>Shoes</w:t>
      </w:r>
      <w:proofErr w:type="spellEnd"/>
      <w:r w:rsidR="00D7160A" w:rsidRPr="00E26B65">
        <w:rPr>
          <w:rFonts w:cs="Sabon-RomanOsF"/>
          <w:i/>
          <w:iCs/>
          <w:noProof w:val="0"/>
          <w:color w:val="595959" w:themeColor="text1" w:themeTint="A6"/>
          <w:sz w:val="20"/>
          <w:szCs w:val="20"/>
          <w:lang w:val="de-AT"/>
        </w:rPr>
        <w:t xml:space="preserve">® </w:t>
      </w:r>
      <w:r w:rsidR="00D7160A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weiter und half auf diese Weise zahlreichen Menschen dabei, ihre Probleme zu lösen. In ihrem Buch </w:t>
      </w:r>
      <w:r w:rsidR="00A45C9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schildert</w:t>
      </w:r>
      <w:r w:rsidR="00D7160A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A45C9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die Expertin</w:t>
      </w:r>
      <w:r w:rsidR="00D7160A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Beispielfälle und gibt konkrete Anleitung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en zur Umsetzung. „Man muss es erlebt haben, um die Wirkungen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nachvollziehen zu können. E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 ist unbeschreiblich“, motiviert sie, das Sich-frei-Gehen auszuprobieren. Der Perspektivenwechsel führt zu intuitiver Problemlösung.</w:t>
      </w:r>
    </w:p>
    <w:p w14:paraId="54B5EC16" w14:textId="1A16FB20" w:rsidR="007B4722" w:rsidRPr="00E26B65" w:rsidRDefault="00760A79" w:rsidP="007B4722">
      <w:pPr>
        <w:pStyle w:val="berschrift5"/>
        <w:jc w:val="left"/>
        <w:rPr>
          <w:color w:val="595959" w:themeColor="text1" w:themeTint="A6"/>
          <w:sz w:val="20"/>
          <w:szCs w:val="20"/>
          <w:lang w:val="de-AT"/>
        </w:rPr>
      </w:pPr>
      <w:r w:rsidRPr="00E26B65">
        <w:rPr>
          <w:color w:val="595959" w:themeColor="text1" w:themeTint="A6"/>
          <w:sz w:val="20"/>
          <w:szCs w:val="20"/>
          <w:lang w:val="de-AT"/>
        </w:rPr>
        <w:t>Probleme können buchstäblich angegangen werden</w:t>
      </w:r>
    </w:p>
    <w:p w14:paraId="706890B8" w14:textId="6CF0AF33" w:rsidR="00D546D5" w:rsidRPr="00E26B65" w:rsidRDefault="00D7160A" w:rsidP="00D546D5">
      <w:pPr>
        <w:suppressAutoHyphens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Berufliche oder private Entscheidungen, große oder kleinere Angelegenheiten des Alltags, Beziehungsfragen und belastende Lebensumstände können auf diese Weise 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im wahrsten Sinne des Wortes „angegangen“ und </w:t>
      </w:r>
      <w:r w:rsidR="00E61C52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geklärt werden. T</w:t>
      </w:r>
      <w:r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iefgreifende Erkenntnisse </w:t>
      </w:r>
      <w:r w:rsidR="00E61C52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werden 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gewonnen. „Und manchmal“, erzählt </w:t>
      </w:r>
      <w:r w:rsidR="00E61C52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die Autorin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, „lösen sich vermeintliche Probleme auch einfach in Luft auf.“ Ein Weg zur Selbstfindung, der </w:t>
      </w:r>
      <w:r w:rsidR="00281882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es wert ist, 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ausprobiert </w:t>
      </w:r>
      <w:r w:rsidR="00281882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zu </w:t>
      </w:r>
      <w:r w:rsidR="00F01C33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werden.</w:t>
      </w:r>
    </w:p>
    <w:p w14:paraId="6525F3E9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7C0B0EA1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4F3D2049" w14:textId="3A612292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  <w:r>
        <w:rPr>
          <w:color w:val="000000" w:themeColor="text1"/>
          <w:sz w:val="20"/>
          <w:szCs w:val="20"/>
          <w:lang w:val="de-AT" w:eastAsia="de-AT"/>
        </w:rPr>
        <w:drawing>
          <wp:inline distT="0" distB="0" distL="0" distR="0" wp14:anchorId="3B78212B" wp14:editId="470BD7F8">
            <wp:extent cx="1211541" cy="1770225"/>
            <wp:effectExtent l="0" t="0" r="825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227_goldegg_gehdichfrei_03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694" cy="177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7CA3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35167D8A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3ADAE895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7B19609C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179C41A0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608E61D4" w14:textId="77777777" w:rsidR="006F2484" w:rsidRDefault="006F2484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7C2C1244" w14:textId="51BC2DD8" w:rsidR="00CA580A" w:rsidRPr="00E26B65" w:rsidRDefault="00860759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E26B65">
        <w:rPr>
          <w:color w:val="595959" w:themeColor="text1" w:themeTint="A6"/>
          <w:sz w:val="20"/>
          <w:szCs w:val="20"/>
        </w:rPr>
        <w:t>D</w:t>
      </w:r>
      <w:r w:rsidR="00F70D9D" w:rsidRPr="00E26B65">
        <w:rPr>
          <w:color w:val="595959" w:themeColor="text1" w:themeTint="A6"/>
          <w:sz w:val="20"/>
          <w:szCs w:val="20"/>
        </w:rPr>
        <w:t>ie</w:t>
      </w:r>
      <w:r w:rsidRPr="00E26B65">
        <w:rPr>
          <w:color w:val="595959" w:themeColor="text1" w:themeTint="A6"/>
          <w:sz w:val="20"/>
          <w:szCs w:val="20"/>
        </w:rPr>
        <w:t xml:space="preserve"> Autor</w:t>
      </w:r>
      <w:r w:rsidR="00F70D9D" w:rsidRPr="00E26B65">
        <w:rPr>
          <w:color w:val="595959" w:themeColor="text1" w:themeTint="A6"/>
          <w:sz w:val="20"/>
          <w:szCs w:val="20"/>
        </w:rPr>
        <w:t>in</w:t>
      </w:r>
    </w:p>
    <w:p w14:paraId="07C663BA" w14:textId="77777777" w:rsidR="00DD138A" w:rsidRDefault="006F2484" w:rsidP="00DD138A">
      <w:pPr>
        <w:pStyle w:val="KeinLeerraum"/>
        <w:jc w:val="both"/>
        <w:rPr>
          <w:color w:val="595959" w:themeColor="text1" w:themeTint="A6"/>
          <w:sz w:val="20"/>
          <w:szCs w:val="20"/>
        </w:rPr>
      </w:pPr>
      <w:r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Regina Hauser</w:t>
      </w:r>
      <w:r w:rsidR="00D15D49" w:rsidRPr="00E26B6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ist d</w:t>
      </w:r>
      <w:r w:rsidR="00D15D49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iplomierte Sonderpädagogin, Mediatorin un</w:t>
      </w:r>
      <w:r w:rsidR="00301F96" w:rsidRPr="00E26B65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d </w:t>
      </w:r>
      <w:r>
        <w:rPr>
          <w:color w:val="595959" w:themeColor="text1" w:themeTint="A6"/>
          <w:sz w:val="20"/>
          <w:szCs w:val="20"/>
        </w:rPr>
        <w:t>d</w:t>
      </w:r>
      <w:r w:rsidR="00D15D49" w:rsidRPr="00E26B65">
        <w:rPr>
          <w:color w:val="595959" w:themeColor="text1" w:themeTint="A6"/>
          <w:sz w:val="20"/>
          <w:szCs w:val="20"/>
        </w:rPr>
        <w:t xml:space="preserve">iplomierte Legasthenietrainerin. </w:t>
      </w:r>
    </w:p>
    <w:p w14:paraId="1C26FC02" w14:textId="77777777" w:rsidR="00DD138A" w:rsidRDefault="006F2484" w:rsidP="00DD138A">
      <w:pPr>
        <w:pStyle w:val="KeinLeerraum"/>
        <w:jc w:val="both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>
        <w:rPr>
          <w:color w:val="595959" w:themeColor="text1" w:themeTint="A6"/>
          <w:sz w:val="20"/>
          <w:szCs w:val="20"/>
        </w:rPr>
        <w:t>Die Gründerin des GEH DICH FREI-</w:t>
      </w:r>
      <w:r w:rsidR="00D15D49" w:rsidRPr="00E26B65">
        <w:rPr>
          <w:color w:val="595959" w:themeColor="text1" w:themeTint="A6"/>
          <w:sz w:val="20"/>
          <w:szCs w:val="20"/>
        </w:rPr>
        <w:t xml:space="preserve">Instituts entwickelte die gleichnamige Methode und </w:t>
      </w:r>
      <w:r>
        <w:rPr>
          <w:color w:val="595959" w:themeColor="text1" w:themeTint="A6"/>
          <w:sz w:val="20"/>
          <w:szCs w:val="20"/>
        </w:rPr>
        <w:t>verhilft</w:t>
      </w:r>
      <w:r w:rsidR="00D15D49" w:rsidRPr="00E26B65">
        <w:rPr>
          <w:color w:val="595959" w:themeColor="text1" w:themeTint="A6"/>
          <w:sz w:val="20"/>
          <w:szCs w:val="20"/>
        </w:rPr>
        <w:t xml:space="preserve"> in ihrer Arbeit dazu, zu innerer Klarheit zu finden und </w:t>
      </w:r>
      <w:r>
        <w:rPr>
          <w:color w:val="595959" w:themeColor="text1" w:themeTint="A6"/>
          <w:sz w:val="20"/>
          <w:szCs w:val="20"/>
        </w:rPr>
        <w:t>die</w:t>
      </w:r>
      <w:r w:rsidR="00D15D49" w:rsidRPr="00E26B65">
        <w:rPr>
          <w:color w:val="595959" w:themeColor="text1" w:themeTint="A6"/>
          <w:sz w:val="20"/>
          <w:szCs w:val="20"/>
        </w:rPr>
        <w:t xml:space="preserve"> wahre Bestimmung zu </w:t>
      </w:r>
      <w:r w:rsidR="00D15D49" w:rsidRPr="00DD138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entdecken. </w:t>
      </w:r>
    </w:p>
    <w:p w14:paraId="6D78C007" w14:textId="3D78551F" w:rsidR="00DD138A" w:rsidRDefault="00DD138A" w:rsidP="00DD138A">
      <w:pPr>
        <w:pStyle w:val="KeinLeerraum"/>
        <w:jc w:val="both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Die GEH DICH FREI-Methode bietet sich für B</w:t>
      </w:r>
      <w:r w:rsidRPr="00DD138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usiness-Strategien, Neuorientierung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in der beruflichen Ausrichtung,</w:t>
      </w:r>
      <w:r w:rsidRPr="00DD138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Kundenzufriedenheit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 für</w:t>
      </w:r>
      <w:r w:rsidRPr="00DD138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Firmen, </w:t>
      </w:r>
      <w:r w:rsidRPr="00DD138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Berater und Coaches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genauso an wie im Privatbereich für persönliche Fragestellungen und Problemlösungen.</w:t>
      </w:r>
    </w:p>
    <w:p w14:paraId="0A383A66" w14:textId="4C6BCC4C" w:rsidR="00D15D49" w:rsidRPr="00DD138A" w:rsidRDefault="00DD138A" w:rsidP="00D15D49">
      <w:pPr>
        <w:pStyle w:val="KeinLeerraum"/>
        <w:rPr>
          <w:color w:val="595959" w:themeColor="text1" w:themeTint="A6"/>
          <w:sz w:val="20"/>
          <w:szCs w:val="20"/>
        </w:rPr>
      </w:pPr>
      <w:hyperlink r:id="rId8" w:history="1">
        <w:r w:rsidR="00D15D49" w:rsidRPr="00DD138A">
          <w:rPr>
            <w:color w:val="595959" w:themeColor="text1" w:themeTint="A6"/>
            <w:sz w:val="20"/>
            <w:szCs w:val="20"/>
          </w:rPr>
          <w:t>http://gehdichfrei.com</w:t>
        </w:r>
      </w:hyperlink>
    </w:p>
    <w:p w14:paraId="7E7D1B40" w14:textId="5505F34A" w:rsidR="00D15D49" w:rsidRPr="00E26B65" w:rsidRDefault="00D15D49" w:rsidP="00D15D49">
      <w:pPr>
        <w:rPr>
          <w:color w:val="595959" w:themeColor="text1" w:themeTint="A6"/>
          <w:sz w:val="20"/>
          <w:szCs w:val="20"/>
        </w:rPr>
      </w:pPr>
    </w:p>
    <w:p w14:paraId="0188AC9E" w14:textId="0D30F1F2" w:rsidR="00CA580A" w:rsidRPr="00E26B65" w:rsidRDefault="00CA580A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E26B65">
        <w:rPr>
          <w:color w:val="595959" w:themeColor="text1" w:themeTint="A6"/>
          <w:sz w:val="20"/>
          <w:szCs w:val="20"/>
        </w:rPr>
        <w:t>Bibliografie</w:t>
      </w:r>
    </w:p>
    <w:p w14:paraId="2D51E848" w14:textId="334342A6" w:rsidR="00516F95" w:rsidRPr="00E26B65" w:rsidRDefault="00D15D49" w:rsidP="00516F95">
      <w:pPr>
        <w:pStyle w:val="KeinLeerraum"/>
        <w:rPr>
          <w:color w:val="595959" w:themeColor="text1" w:themeTint="A6"/>
          <w:sz w:val="20"/>
          <w:szCs w:val="20"/>
        </w:rPr>
      </w:pPr>
      <w:r w:rsidRPr="00E26B65">
        <w:rPr>
          <w:color w:val="595959" w:themeColor="text1" w:themeTint="A6"/>
          <w:sz w:val="20"/>
          <w:szCs w:val="20"/>
        </w:rPr>
        <w:t>Regina Hauser</w:t>
      </w:r>
    </w:p>
    <w:p w14:paraId="00C0DF05" w14:textId="35908F25" w:rsidR="0082158F" w:rsidRPr="00E26B65" w:rsidRDefault="00D15D49" w:rsidP="0082158F">
      <w:pPr>
        <w:pStyle w:val="KeinLeerraum"/>
        <w:rPr>
          <w:b/>
          <w:color w:val="595959" w:themeColor="text1" w:themeTint="A6"/>
          <w:sz w:val="20"/>
          <w:szCs w:val="20"/>
        </w:rPr>
      </w:pPr>
      <w:r w:rsidRPr="00E26B65">
        <w:rPr>
          <w:b/>
          <w:color w:val="595959" w:themeColor="text1" w:themeTint="A6"/>
          <w:sz w:val="20"/>
          <w:szCs w:val="20"/>
        </w:rPr>
        <w:t>Geh dich frei</w:t>
      </w:r>
    </w:p>
    <w:p w14:paraId="72A40DEE" w14:textId="77777777" w:rsidR="00D15D49" w:rsidRPr="00E26B65" w:rsidRDefault="00D15D49" w:rsidP="0082158F">
      <w:pPr>
        <w:pStyle w:val="KeinLeerraum"/>
        <w:rPr>
          <w:color w:val="595959" w:themeColor="text1" w:themeTint="A6"/>
          <w:sz w:val="20"/>
          <w:szCs w:val="20"/>
        </w:rPr>
      </w:pPr>
      <w:r w:rsidRPr="00E26B65">
        <w:rPr>
          <w:color w:val="595959" w:themeColor="text1" w:themeTint="A6"/>
          <w:sz w:val="20"/>
          <w:szCs w:val="20"/>
        </w:rPr>
        <w:t>Dein Weg zur Selbstfindung</w:t>
      </w:r>
    </w:p>
    <w:p w14:paraId="26F455A0" w14:textId="5FE0FAE4" w:rsidR="007B4722" w:rsidRPr="00E26B65" w:rsidRDefault="00D15D49" w:rsidP="0082158F">
      <w:pPr>
        <w:pStyle w:val="KeinLeerraum"/>
        <w:rPr>
          <w:color w:val="595959" w:themeColor="text1" w:themeTint="A6"/>
          <w:sz w:val="20"/>
          <w:szCs w:val="20"/>
        </w:rPr>
      </w:pPr>
      <w:r w:rsidRPr="00E26B65">
        <w:rPr>
          <w:color w:val="595959" w:themeColor="text1" w:themeTint="A6"/>
          <w:sz w:val="20"/>
          <w:szCs w:val="20"/>
        </w:rPr>
        <w:t>Persönliche Weiterentwicklung. Berufliche Erfüllung</w:t>
      </w:r>
    </w:p>
    <w:p w14:paraId="1CDE6B2D" w14:textId="35BBBC27" w:rsidR="00661A11" w:rsidRPr="00E26B65" w:rsidRDefault="00F70D9D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E26B65">
        <w:rPr>
          <w:color w:val="595959" w:themeColor="text1" w:themeTint="A6"/>
          <w:sz w:val="20"/>
          <w:szCs w:val="20"/>
        </w:rPr>
        <w:t>Softcover</w:t>
      </w:r>
      <w:r w:rsidR="00E61B4D" w:rsidRPr="00E26B65">
        <w:rPr>
          <w:color w:val="595959" w:themeColor="text1" w:themeTint="A6"/>
          <w:sz w:val="20"/>
          <w:szCs w:val="20"/>
        </w:rPr>
        <w:t xml:space="preserve"> | </w:t>
      </w:r>
      <w:r w:rsidR="00D15D49" w:rsidRPr="00E26B65">
        <w:rPr>
          <w:color w:val="595959" w:themeColor="text1" w:themeTint="A6"/>
          <w:sz w:val="20"/>
          <w:szCs w:val="20"/>
        </w:rPr>
        <w:t>194</w:t>
      </w:r>
      <w:r w:rsidR="000F66C2" w:rsidRPr="00E26B65">
        <w:rPr>
          <w:color w:val="595959" w:themeColor="text1" w:themeTint="A6"/>
          <w:sz w:val="20"/>
          <w:szCs w:val="20"/>
        </w:rPr>
        <w:t xml:space="preserve"> </w:t>
      </w:r>
      <w:r w:rsidR="006E7313" w:rsidRPr="00E26B65">
        <w:rPr>
          <w:color w:val="595959" w:themeColor="text1" w:themeTint="A6"/>
          <w:sz w:val="20"/>
          <w:szCs w:val="20"/>
        </w:rPr>
        <w:t>S.</w:t>
      </w:r>
      <w:r w:rsidR="00E61B4D" w:rsidRPr="00E26B65">
        <w:rPr>
          <w:color w:val="595959" w:themeColor="text1" w:themeTint="A6"/>
          <w:sz w:val="20"/>
          <w:szCs w:val="20"/>
        </w:rPr>
        <w:t xml:space="preserve"> | </w:t>
      </w:r>
      <w:r w:rsidR="00E26B65" w:rsidRPr="00E26B65">
        <w:rPr>
          <w:color w:val="595959" w:themeColor="text1" w:themeTint="A6"/>
          <w:sz w:val="20"/>
          <w:szCs w:val="20"/>
        </w:rPr>
        <w:t xml:space="preserve">19,95 </w:t>
      </w:r>
      <w:r w:rsidR="00661A11" w:rsidRPr="00E26B65">
        <w:rPr>
          <w:color w:val="595959" w:themeColor="text1" w:themeTint="A6"/>
          <w:sz w:val="20"/>
          <w:szCs w:val="20"/>
        </w:rPr>
        <w:t>€</w:t>
      </w:r>
      <w:r w:rsidR="00652688" w:rsidRPr="00E26B65">
        <w:rPr>
          <w:color w:val="595959" w:themeColor="text1" w:themeTint="A6"/>
          <w:sz w:val="20"/>
          <w:szCs w:val="20"/>
        </w:rPr>
        <w:t xml:space="preserve"> | </w:t>
      </w:r>
      <w:r w:rsidR="000F66C2" w:rsidRPr="00E26B65">
        <w:rPr>
          <w:color w:val="595959" w:themeColor="text1" w:themeTint="A6"/>
          <w:sz w:val="20"/>
          <w:szCs w:val="20"/>
        </w:rPr>
        <w:t xml:space="preserve">ISBN </w:t>
      </w:r>
      <w:r w:rsidR="00D15D49" w:rsidRPr="00E26B65">
        <w:rPr>
          <w:color w:val="595959" w:themeColor="text1" w:themeTint="A6"/>
          <w:sz w:val="20"/>
          <w:szCs w:val="20"/>
        </w:rPr>
        <w:t>978-3-99060-174-7</w:t>
      </w:r>
    </w:p>
    <w:p w14:paraId="23FCAB67" w14:textId="6FECA940" w:rsidR="00661A11" w:rsidRPr="00E26B65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Erscheint am 25.</w:t>
      </w:r>
      <w:r w:rsidR="000F66C2" w:rsidRPr="00E26B65">
        <w:rPr>
          <w:color w:val="595959" w:themeColor="text1" w:themeTint="A6"/>
          <w:sz w:val="20"/>
          <w:szCs w:val="20"/>
        </w:rPr>
        <w:t xml:space="preserve"> </w:t>
      </w:r>
      <w:r w:rsidR="007B4722" w:rsidRPr="00E26B65">
        <w:rPr>
          <w:color w:val="595959" w:themeColor="text1" w:themeTint="A6"/>
          <w:sz w:val="20"/>
          <w:szCs w:val="20"/>
        </w:rPr>
        <w:t>Mai</w:t>
      </w:r>
      <w:r w:rsidR="000F66C2" w:rsidRPr="00E26B65">
        <w:rPr>
          <w:color w:val="595959" w:themeColor="text1" w:themeTint="A6"/>
          <w:sz w:val="20"/>
          <w:szCs w:val="20"/>
        </w:rPr>
        <w:t xml:space="preserve"> 2020</w:t>
      </w:r>
    </w:p>
    <w:p w14:paraId="3E53658C" w14:textId="77777777" w:rsidR="0029762C" w:rsidRPr="00E26B65" w:rsidRDefault="0029762C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4FEA5254" w14:textId="77777777" w:rsidR="007B5100" w:rsidRDefault="007B5100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2C6924EE" w14:textId="77777777" w:rsidR="006F2484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58BA7E26" w14:textId="77777777" w:rsidR="006F2484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58660C8" w14:textId="77777777" w:rsidR="006F2484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F3B9E7E" w14:textId="77777777" w:rsidR="006F2484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7D3C0656" w14:textId="77777777" w:rsidR="006F2484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2CC04C9" w14:textId="77777777" w:rsidR="006F2484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67E04A17" w14:textId="77777777" w:rsidR="006F2484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1410D8A3" w14:textId="77777777" w:rsidR="00320FFA" w:rsidRDefault="00320FFA" w:rsidP="00661A11">
      <w:pPr>
        <w:pStyle w:val="KeinLeerraum"/>
        <w:rPr>
          <w:color w:val="595959" w:themeColor="text1" w:themeTint="A6"/>
          <w:sz w:val="20"/>
          <w:szCs w:val="20"/>
        </w:rPr>
      </w:pPr>
      <w:bookmarkStart w:id="2" w:name="_GoBack"/>
      <w:bookmarkEnd w:id="2"/>
    </w:p>
    <w:p w14:paraId="64C26857" w14:textId="77777777" w:rsidR="006F2484" w:rsidRPr="00E26B65" w:rsidRDefault="006F2484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9982362" w14:textId="0D83D322" w:rsidR="00CA580A" w:rsidRPr="00E26B65" w:rsidRDefault="00BF653D" w:rsidP="00CA580A">
      <w:pPr>
        <w:pStyle w:val="berschrift5"/>
        <w:rPr>
          <w:rFonts w:cs="Calibri"/>
          <w:color w:val="1F3864" w:themeColor="accent1" w:themeShade="80"/>
          <w:sz w:val="20"/>
          <w:szCs w:val="20"/>
        </w:rPr>
      </w:pPr>
      <w:r w:rsidRPr="00E26B65">
        <w:rPr>
          <w:color w:val="1F3864" w:themeColor="accent1" w:themeShade="80"/>
          <w:sz w:val="20"/>
          <w:szCs w:val="20"/>
        </w:rPr>
        <w:t>Presserückfragen</w:t>
      </w:r>
      <w:r w:rsidR="007748EF" w:rsidRPr="00E26B65">
        <w:rPr>
          <w:color w:val="1F3864" w:themeColor="accent1" w:themeShade="80"/>
          <w:sz w:val="20"/>
          <w:szCs w:val="20"/>
        </w:rPr>
        <w:t xml:space="preserve">, </w:t>
      </w:r>
      <w:r w:rsidRPr="00E26B65">
        <w:rPr>
          <w:color w:val="1F3864" w:themeColor="accent1" w:themeShade="80"/>
          <w:sz w:val="20"/>
          <w:szCs w:val="20"/>
        </w:rPr>
        <w:t>Rezensionsexemplare</w:t>
      </w:r>
    </w:p>
    <w:p w14:paraId="0F30E0E0" w14:textId="100ACE47" w:rsidR="00BF653D" w:rsidRPr="00E26B65" w:rsidRDefault="00BF653D" w:rsidP="00661A11">
      <w:pPr>
        <w:pStyle w:val="KeinLeerraum"/>
        <w:rPr>
          <w:rFonts w:cs="Calibri"/>
          <w:color w:val="1F3864" w:themeColor="accent1" w:themeShade="80"/>
          <w:sz w:val="20"/>
          <w:szCs w:val="20"/>
        </w:rPr>
      </w:pPr>
      <w:r w:rsidRPr="00E26B65">
        <w:rPr>
          <w:rFonts w:cs="Calibri"/>
          <w:color w:val="1F3864" w:themeColor="accent1" w:themeShade="80"/>
          <w:sz w:val="20"/>
          <w:szCs w:val="20"/>
        </w:rPr>
        <w:t>Mag. Maria Schlager-Krüger</w:t>
      </w:r>
    </w:p>
    <w:p w14:paraId="612FAFDD" w14:textId="77777777" w:rsidR="00C3018C" w:rsidRPr="00E26B65" w:rsidRDefault="00BF653D" w:rsidP="00661A11">
      <w:pPr>
        <w:pStyle w:val="KeinLeerraum"/>
        <w:rPr>
          <w:color w:val="1F3864" w:themeColor="accent1" w:themeShade="80"/>
          <w:sz w:val="20"/>
          <w:szCs w:val="20"/>
        </w:rPr>
      </w:pPr>
      <w:r w:rsidRPr="00E26B65">
        <w:rPr>
          <w:color w:val="1F3864" w:themeColor="accent1" w:themeShade="80"/>
          <w:sz w:val="20"/>
          <w:szCs w:val="20"/>
        </w:rPr>
        <w:t xml:space="preserve">Goldegg Verlag GmbH </w:t>
      </w:r>
      <w:r w:rsidRPr="00E26B65">
        <w:rPr>
          <w:color w:val="1F3864" w:themeColor="accent1" w:themeShade="80"/>
          <w:sz w:val="20"/>
          <w:szCs w:val="20"/>
        </w:rPr>
        <w:br/>
        <w:t>Mommsengasse 4</w:t>
      </w:r>
      <w:r w:rsidR="008C2E8C" w:rsidRPr="00E26B65">
        <w:rPr>
          <w:color w:val="1F3864" w:themeColor="accent1" w:themeShade="80"/>
          <w:sz w:val="20"/>
          <w:szCs w:val="20"/>
        </w:rPr>
        <w:t xml:space="preserve">, </w:t>
      </w:r>
      <w:r w:rsidRPr="00E26B65">
        <w:rPr>
          <w:color w:val="1F3864" w:themeColor="accent1" w:themeShade="80"/>
          <w:sz w:val="20"/>
          <w:szCs w:val="20"/>
        </w:rPr>
        <w:t>A-1040 Wien</w:t>
      </w:r>
    </w:p>
    <w:p w14:paraId="7D7A9DDA" w14:textId="77777777" w:rsidR="00C3018C" w:rsidRPr="00E26B65" w:rsidRDefault="00BF653D" w:rsidP="00661A11">
      <w:pPr>
        <w:pStyle w:val="KeinLeerraum"/>
        <w:rPr>
          <w:color w:val="1F3864" w:themeColor="accent1" w:themeShade="80"/>
          <w:sz w:val="20"/>
          <w:szCs w:val="20"/>
        </w:rPr>
      </w:pPr>
      <w:r w:rsidRPr="00E26B65">
        <w:rPr>
          <w:color w:val="1F3864" w:themeColor="accent1" w:themeShade="80"/>
          <w:sz w:val="20"/>
          <w:szCs w:val="20"/>
        </w:rPr>
        <w:t>Friedrichstraße 191</w:t>
      </w:r>
      <w:r w:rsidR="008C2E8C" w:rsidRPr="00E26B65">
        <w:rPr>
          <w:color w:val="1F3864" w:themeColor="accent1" w:themeShade="80"/>
          <w:sz w:val="20"/>
          <w:szCs w:val="20"/>
        </w:rPr>
        <w:t xml:space="preserve">, </w:t>
      </w:r>
      <w:r w:rsidRPr="00E26B65">
        <w:rPr>
          <w:color w:val="1F3864" w:themeColor="accent1" w:themeShade="80"/>
          <w:sz w:val="20"/>
          <w:szCs w:val="20"/>
        </w:rPr>
        <w:t>D-10117 Berlin</w:t>
      </w:r>
      <w:r w:rsidRPr="00E26B65">
        <w:rPr>
          <w:color w:val="1F3864" w:themeColor="accent1" w:themeShade="80"/>
          <w:sz w:val="20"/>
          <w:szCs w:val="20"/>
        </w:rPr>
        <w:br/>
      </w:r>
      <w:r w:rsidR="00C2405F" w:rsidRPr="00E26B65">
        <w:rPr>
          <w:color w:val="1F3864" w:themeColor="accent1" w:themeShade="80"/>
          <w:sz w:val="20"/>
          <w:szCs w:val="20"/>
        </w:rPr>
        <w:t>F</w:t>
      </w:r>
      <w:r w:rsidRPr="00E26B65">
        <w:rPr>
          <w:color w:val="1F3864" w:themeColor="accent1" w:themeShade="80"/>
          <w:sz w:val="20"/>
          <w:szCs w:val="20"/>
        </w:rPr>
        <w:t xml:space="preserve"> +43 1 505 43 76-46</w:t>
      </w:r>
    </w:p>
    <w:p w14:paraId="6406BBF7" w14:textId="77777777" w:rsidR="00BF653D" w:rsidRPr="00E26B65" w:rsidRDefault="00BF653D" w:rsidP="00661A11">
      <w:pPr>
        <w:pStyle w:val="KeinLeerraum"/>
        <w:rPr>
          <w:color w:val="1F3864" w:themeColor="accent1" w:themeShade="80"/>
          <w:sz w:val="20"/>
          <w:szCs w:val="20"/>
        </w:rPr>
      </w:pPr>
      <w:r w:rsidRPr="00E26B65">
        <w:rPr>
          <w:color w:val="1F3864" w:themeColor="accent1" w:themeShade="80"/>
          <w:sz w:val="20"/>
          <w:szCs w:val="20"/>
        </w:rPr>
        <w:t>M +43 699 14404446</w:t>
      </w:r>
    </w:p>
    <w:p w14:paraId="7165D1A9" w14:textId="171857F1" w:rsidR="00C3018C" w:rsidRPr="00E26B65" w:rsidRDefault="00DD138A" w:rsidP="00661A11">
      <w:pPr>
        <w:pStyle w:val="KeinLeerraum"/>
        <w:rPr>
          <w:color w:val="1F3864" w:themeColor="accent1" w:themeShade="80"/>
          <w:sz w:val="20"/>
          <w:szCs w:val="20"/>
        </w:rPr>
      </w:pPr>
      <w:hyperlink r:id="rId9" w:history="1">
        <w:r w:rsidR="002E7134" w:rsidRPr="00E26B65">
          <w:rPr>
            <w:rStyle w:val="Hyperlink"/>
            <w:rFonts w:cs="Calibri"/>
            <w:color w:val="1F3864" w:themeColor="accent1" w:themeShade="80"/>
            <w:sz w:val="20"/>
            <w:szCs w:val="20"/>
          </w:rPr>
          <w:t>maria.schlager@goldegg-verlag.com</w:t>
        </w:r>
      </w:hyperlink>
    </w:p>
    <w:p w14:paraId="6A2945EA" w14:textId="77777777" w:rsidR="00814A8E" w:rsidRPr="00E26B65" w:rsidRDefault="00DD138A" w:rsidP="00661A11">
      <w:pPr>
        <w:pStyle w:val="KeinLeerraum"/>
        <w:rPr>
          <w:color w:val="1F3864" w:themeColor="accent1" w:themeShade="80"/>
          <w:sz w:val="20"/>
          <w:szCs w:val="20"/>
        </w:rPr>
      </w:pPr>
      <w:hyperlink r:id="rId10" w:history="1">
        <w:r w:rsidR="001F4939" w:rsidRPr="00E26B65">
          <w:rPr>
            <w:rStyle w:val="Hyperlink"/>
            <w:rFonts w:cs="Calibri"/>
            <w:color w:val="1F3864" w:themeColor="accent1" w:themeShade="80"/>
            <w:sz w:val="20"/>
            <w:szCs w:val="20"/>
          </w:rPr>
          <w:t>www.goldegg.verlag.com</w:t>
        </w:r>
      </w:hyperlink>
      <w:r w:rsidR="00BF653D" w:rsidRPr="00E26B65">
        <w:rPr>
          <w:color w:val="1F3864" w:themeColor="accent1" w:themeShade="80"/>
          <w:sz w:val="20"/>
          <w:szCs w:val="20"/>
        </w:rPr>
        <w:t xml:space="preserve"> </w:t>
      </w:r>
    </w:p>
    <w:sectPr w:rsidR="00814A8E" w:rsidRPr="00E26B65" w:rsidSect="00836B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Sans-Normal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FoundrySans-Italic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Panton SemiBold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35"/>
    <w:multiLevelType w:val="hybridMultilevel"/>
    <w:tmpl w:val="B1B4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08"/>
    <w:rsid w:val="00007733"/>
    <w:rsid w:val="000077D5"/>
    <w:rsid w:val="000231F0"/>
    <w:rsid w:val="0002594E"/>
    <w:rsid w:val="00036464"/>
    <w:rsid w:val="00041A0E"/>
    <w:rsid w:val="000428F4"/>
    <w:rsid w:val="00044E65"/>
    <w:rsid w:val="00051EFB"/>
    <w:rsid w:val="0005265B"/>
    <w:rsid w:val="00052FF6"/>
    <w:rsid w:val="0007359F"/>
    <w:rsid w:val="00073653"/>
    <w:rsid w:val="00075269"/>
    <w:rsid w:val="000865CA"/>
    <w:rsid w:val="00086C21"/>
    <w:rsid w:val="00097D88"/>
    <w:rsid w:val="000A2A57"/>
    <w:rsid w:val="000A5FA8"/>
    <w:rsid w:val="000B33E1"/>
    <w:rsid w:val="000B5606"/>
    <w:rsid w:val="000C1185"/>
    <w:rsid w:val="000C489C"/>
    <w:rsid w:val="000C4EE0"/>
    <w:rsid w:val="000C5369"/>
    <w:rsid w:val="000D06CF"/>
    <w:rsid w:val="000D32EA"/>
    <w:rsid w:val="000D51AA"/>
    <w:rsid w:val="000E3400"/>
    <w:rsid w:val="000E6C30"/>
    <w:rsid w:val="000F17C2"/>
    <w:rsid w:val="000F1FA5"/>
    <w:rsid w:val="000F4980"/>
    <w:rsid w:val="000F66C2"/>
    <w:rsid w:val="000F728C"/>
    <w:rsid w:val="000F7BE2"/>
    <w:rsid w:val="0011536E"/>
    <w:rsid w:val="0012120E"/>
    <w:rsid w:val="00125AA4"/>
    <w:rsid w:val="001274D3"/>
    <w:rsid w:val="0015091B"/>
    <w:rsid w:val="00152713"/>
    <w:rsid w:val="00153086"/>
    <w:rsid w:val="00157F08"/>
    <w:rsid w:val="00160873"/>
    <w:rsid w:val="00161D00"/>
    <w:rsid w:val="00162268"/>
    <w:rsid w:val="00166E50"/>
    <w:rsid w:val="0017171E"/>
    <w:rsid w:val="00171A79"/>
    <w:rsid w:val="00176D83"/>
    <w:rsid w:val="001773CD"/>
    <w:rsid w:val="00182C8C"/>
    <w:rsid w:val="00192456"/>
    <w:rsid w:val="0019602B"/>
    <w:rsid w:val="001A1FAD"/>
    <w:rsid w:val="001A343C"/>
    <w:rsid w:val="001A3F8A"/>
    <w:rsid w:val="001A4237"/>
    <w:rsid w:val="001A4F39"/>
    <w:rsid w:val="001B02A4"/>
    <w:rsid w:val="001B1600"/>
    <w:rsid w:val="001B6EA1"/>
    <w:rsid w:val="001B774B"/>
    <w:rsid w:val="001C1FA7"/>
    <w:rsid w:val="001D053B"/>
    <w:rsid w:val="001D3270"/>
    <w:rsid w:val="001D4AFA"/>
    <w:rsid w:val="001D4B0E"/>
    <w:rsid w:val="001E4A35"/>
    <w:rsid w:val="001E5B96"/>
    <w:rsid w:val="001E6708"/>
    <w:rsid w:val="001F0903"/>
    <w:rsid w:val="001F4939"/>
    <w:rsid w:val="001F52E5"/>
    <w:rsid w:val="00200465"/>
    <w:rsid w:val="00200FB2"/>
    <w:rsid w:val="00205C8D"/>
    <w:rsid w:val="00212A0C"/>
    <w:rsid w:val="00212F1D"/>
    <w:rsid w:val="0021355F"/>
    <w:rsid w:val="002178D9"/>
    <w:rsid w:val="00220217"/>
    <w:rsid w:val="002258D1"/>
    <w:rsid w:val="00231272"/>
    <w:rsid w:val="0023223D"/>
    <w:rsid w:val="00241B1F"/>
    <w:rsid w:val="002429E7"/>
    <w:rsid w:val="002451A8"/>
    <w:rsid w:val="00246B69"/>
    <w:rsid w:val="002510D6"/>
    <w:rsid w:val="00251C66"/>
    <w:rsid w:val="0026237B"/>
    <w:rsid w:val="00263817"/>
    <w:rsid w:val="00270441"/>
    <w:rsid w:val="00280FD6"/>
    <w:rsid w:val="00281882"/>
    <w:rsid w:val="00285B6A"/>
    <w:rsid w:val="0029641C"/>
    <w:rsid w:val="002972B0"/>
    <w:rsid w:val="0029762C"/>
    <w:rsid w:val="002A0F9E"/>
    <w:rsid w:val="002A2A58"/>
    <w:rsid w:val="002A5AFD"/>
    <w:rsid w:val="002A6CB9"/>
    <w:rsid w:val="002B0638"/>
    <w:rsid w:val="002B3B14"/>
    <w:rsid w:val="002B42B0"/>
    <w:rsid w:val="002C08B2"/>
    <w:rsid w:val="002C2B97"/>
    <w:rsid w:val="002D02E3"/>
    <w:rsid w:val="002D5D90"/>
    <w:rsid w:val="002E4A51"/>
    <w:rsid w:val="002E569B"/>
    <w:rsid w:val="002E628E"/>
    <w:rsid w:val="002E7134"/>
    <w:rsid w:val="00301F96"/>
    <w:rsid w:val="003039DD"/>
    <w:rsid w:val="00304166"/>
    <w:rsid w:val="0031087E"/>
    <w:rsid w:val="00311782"/>
    <w:rsid w:val="00311D0C"/>
    <w:rsid w:val="00311F0C"/>
    <w:rsid w:val="003148D9"/>
    <w:rsid w:val="0031696E"/>
    <w:rsid w:val="003202C1"/>
    <w:rsid w:val="00320FFA"/>
    <w:rsid w:val="003375AA"/>
    <w:rsid w:val="00342CD8"/>
    <w:rsid w:val="00343D29"/>
    <w:rsid w:val="003454D4"/>
    <w:rsid w:val="00354C49"/>
    <w:rsid w:val="00355FB8"/>
    <w:rsid w:val="00361D0E"/>
    <w:rsid w:val="003647BE"/>
    <w:rsid w:val="003766AF"/>
    <w:rsid w:val="003772B0"/>
    <w:rsid w:val="00381EC7"/>
    <w:rsid w:val="003832E4"/>
    <w:rsid w:val="00390BA1"/>
    <w:rsid w:val="00392592"/>
    <w:rsid w:val="00392AF2"/>
    <w:rsid w:val="003937B7"/>
    <w:rsid w:val="003965F2"/>
    <w:rsid w:val="003A51C6"/>
    <w:rsid w:val="003A75A3"/>
    <w:rsid w:val="003B10BF"/>
    <w:rsid w:val="003B1DB2"/>
    <w:rsid w:val="003B3771"/>
    <w:rsid w:val="003B3861"/>
    <w:rsid w:val="003B4EB7"/>
    <w:rsid w:val="003C0FD8"/>
    <w:rsid w:val="003C403F"/>
    <w:rsid w:val="003C681E"/>
    <w:rsid w:val="003C73F5"/>
    <w:rsid w:val="003C75B5"/>
    <w:rsid w:val="003D00C7"/>
    <w:rsid w:val="003D3267"/>
    <w:rsid w:val="003E111D"/>
    <w:rsid w:val="003E1275"/>
    <w:rsid w:val="003E29C2"/>
    <w:rsid w:val="003E3863"/>
    <w:rsid w:val="003F106E"/>
    <w:rsid w:val="003F30A1"/>
    <w:rsid w:val="003F59FF"/>
    <w:rsid w:val="00402B11"/>
    <w:rsid w:val="00403371"/>
    <w:rsid w:val="00413310"/>
    <w:rsid w:val="00417F59"/>
    <w:rsid w:val="00420981"/>
    <w:rsid w:val="0042274D"/>
    <w:rsid w:val="00423655"/>
    <w:rsid w:val="0042453B"/>
    <w:rsid w:val="00424982"/>
    <w:rsid w:val="00424F2C"/>
    <w:rsid w:val="00427B6A"/>
    <w:rsid w:val="00436887"/>
    <w:rsid w:val="00445B53"/>
    <w:rsid w:val="004507AF"/>
    <w:rsid w:val="00456ED6"/>
    <w:rsid w:val="004630D8"/>
    <w:rsid w:val="00463F8A"/>
    <w:rsid w:val="0047037C"/>
    <w:rsid w:val="00475AB9"/>
    <w:rsid w:val="00483321"/>
    <w:rsid w:val="00486C3A"/>
    <w:rsid w:val="004874E4"/>
    <w:rsid w:val="004879F2"/>
    <w:rsid w:val="00491FDD"/>
    <w:rsid w:val="004A7AE7"/>
    <w:rsid w:val="004B1957"/>
    <w:rsid w:val="004B794A"/>
    <w:rsid w:val="004D02F4"/>
    <w:rsid w:val="004D2808"/>
    <w:rsid w:val="004D3085"/>
    <w:rsid w:val="004D5830"/>
    <w:rsid w:val="004D5BDF"/>
    <w:rsid w:val="004E3798"/>
    <w:rsid w:val="004E3995"/>
    <w:rsid w:val="004E7515"/>
    <w:rsid w:val="004E785D"/>
    <w:rsid w:val="004F24EA"/>
    <w:rsid w:val="004F3521"/>
    <w:rsid w:val="004F42F6"/>
    <w:rsid w:val="004F5D3E"/>
    <w:rsid w:val="00506997"/>
    <w:rsid w:val="005142C1"/>
    <w:rsid w:val="005144C3"/>
    <w:rsid w:val="00516AF9"/>
    <w:rsid w:val="00516F95"/>
    <w:rsid w:val="00517004"/>
    <w:rsid w:val="0052046A"/>
    <w:rsid w:val="005227E9"/>
    <w:rsid w:val="00524E30"/>
    <w:rsid w:val="005266F1"/>
    <w:rsid w:val="00526F6F"/>
    <w:rsid w:val="00530D0E"/>
    <w:rsid w:val="0053372A"/>
    <w:rsid w:val="0053543A"/>
    <w:rsid w:val="00553C6F"/>
    <w:rsid w:val="005563D9"/>
    <w:rsid w:val="005574F5"/>
    <w:rsid w:val="0056409D"/>
    <w:rsid w:val="00565560"/>
    <w:rsid w:val="00567412"/>
    <w:rsid w:val="00577915"/>
    <w:rsid w:val="005859F9"/>
    <w:rsid w:val="00586F90"/>
    <w:rsid w:val="005901D1"/>
    <w:rsid w:val="005901E1"/>
    <w:rsid w:val="00597A08"/>
    <w:rsid w:val="005A3064"/>
    <w:rsid w:val="005A3352"/>
    <w:rsid w:val="005A4394"/>
    <w:rsid w:val="005B21F9"/>
    <w:rsid w:val="005B38E5"/>
    <w:rsid w:val="005B62B0"/>
    <w:rsid w:val="005C47C1"/>
    <w:rsid w:val="005D2E60"/>
    <w:rsid w:val="005D5CAF"/>
    <w:rsid w:val="005E5CA7"/>
    <w:rsid w:val="005F73BC"/>
    <w:rsid w:val="006037D8"/>
    <w:rsid w:val="00604ED0"/>
    <w:rsid w:val="006055A6"/>
    <w:rsid w:val="0061639F"/>
    <w:rsid w:val="006269BC"/>
    <w:rsid w:val="00626EF1"/>
    <w:rsid w:val="0063213C"/>
    <w:rsid w:val="00632A80"/>
    <w:rsid w:val="00632C1A"/>
    <w:rsid w:val="00634ED3"/>
    <w:rsid w:val="00635668"/>
    <w:rsid w:val="00636A04"/>
    <w:rsid w:val="00636C4F"/>
    <w:rsid w:val="00641514"/>
    <w:rsid w:val="00651ABD"/>
    <w:rsid w:val="00652688"/>
    <w:rsid w:val="0066199C"/>
    <w:rsid w:val="00661A11"/>
    <w:rsid w:val="006774AF"/>
    <w:rsid w:val="00677BB2"/>
    <w:rsid w:val="00684665"/>
    <w:rsid w:val="00685208"/>
    <w:rsid w:val="00685995"/>
    <w:rsid w:val="00691DA8"/>
    <w:rsid w:val="00696D00"/>
    <w:rsid w:val="006A1D8F"/>
    <w:rsid w:val="006A3EDB"/>
    <w:rsid w:val="006B08F8"/>
    <w:rsid w:val="006B1D29"/>
    <w:rsid w:val="006B3AEA"/>
    <w:rsid w:val="006B3C59"/>
    <w:rsid w:val="006C716B"/>
    <w:rsid w:val="006D2048"/>
    <w:rsid w:val="006D6257"/>
    <w:rsid w:val="006E3FB9"/>
    <w:rsid w:val="006E5C49"/>
    <w:rsid w:val="006E7313"/>
    <w:rsid w:val="006F0118"/>
    <w:rsid w:val="006F2484"/>
    <w:rsid w:val="006F3582"/>
    <w:rsid w:val="006F64FF"/>
    <w:rsid w:val="0070047B"/>
    <w:rsid w:val="00700C5B"/>
    <w:rsid w:val="00704170"/>
    <w:rsid w:val="0070666C"/>
    <w:rsid w:val="00706A42"/>
    <w:rsid w:val="00706C99"/>
    <w:rsid w:val="00714696"/>
    <w:rsid w:val="00716204"/>
    <w:rsid w:val="00716C32"/>
    <w:rsid w:val="00730079"/>
    <w:rsid w:val="00731B0B"/>
    <w:rsid w:val="0073615E"/>
    <w:rsid w:val="00737156"/>
    <w:rsid w:val="00737BBB"/>
    <w:rsid w:val="0074482A"/>
    <w:rsid w:val="007510DA"/>
    <w:rsid w:val="00756C5F"/>
    <w:rsid w:val="007572B4"/>
    <w:rsid w:val="00760A79"/>
    <w:rsid w:val="007622FE"/>
    <w:rsid w:val="0076600E"/>
    <w:rsid w:val="007706A7"/>
    <w:rsid w:val="00770C64"/>
    <w:rsid w:val="00770DBC"/>
    <w:rsid w:val="00773ADD"/>
    <w:rsid w:val="00773B63"/>
    <w:rsid w:val="007748EF"/>
    <w:rsid w:val="007764EA"/>
    <w:rsid w:val="007779A1"/>
    <w:rsid w:val="00777B4C"/>
    <w:rsid w:val="00780B76"/>
    <w:rsid w:val="00782D08"/>
    <w:rsid w:val="00783FEA"/>
    <w:rsid w:val="007871FF"/>
    <w:rsid w:val="007905AE"/>
    <w:rsid w:val="00791086"/>
    <w:rsid w:val="007913D5"/>
    <w:rsid w:val="00793062"/>
    <w:rsid w:val="00793173"/>
    <w:rsid w:val="00793DFB"/>
    <w:rsid w:val="00794205"/>
    <w:rsid w:val="007970E0"/>
    <w:rsid w:val="007A525F"/>
    <w:rsid w:val="007B08F1"/>
    <w:rsid w:val="007B1A86"/>
    <w:rsid w:val="007B27AB"/>
    <w:rsid w:val="007B3AEA"/>
    <w:rsid w:val="007B4722"/>
    <w:rsid w:val="007B5100"/>
    <w:rsid w:val="007B77AC"/>
    <w:rsid w:val="007B79AD"/>
    <w:rsid w:val="007B7F65"/>
    <w:rsid w:val="007C4188"/>
    <w:rsid w:val="007D5CED"/>
    <w:rsid w:val="007D5D6C"/>
    <w:rsid w:val="007E08FF"/>
    <w:rsid w:val="007E5E8C"/>
    <w:rsid w:val="007F0988"/>
    <w:rsid w:val="00802165"/>
    <w:rsid w:val="00802C13"/>
    <w:rsid w:val="008077CF"/>
    <w:rsid w:val="008134EF"/>
    <w:rsid w:val="00813EB0"/>
    <w:rsid w:val="00814A8E"/>
    <w:rsid w:val="0081636D"/>
    <w:rsid w:val="00816D8C"/>
    <w:rsid w:val="00816DFB"/>
    <w:rsid w:val="0082158F"/>
    <w:rsid w:val="00822E83"/>
    <w:rsid w:val="00823CAF"/>
    <w:rsid w:val="008354BA"/>
    <w:rsid w:val="00836B75"/>
    <w:rsid w:val="00837F0C"/>
    <w:rsid w:val="00837F27"/>
    <w:rsid w:val="00840790"/>
    <w:rsid w:val="008422CD"/>
    <w:rsid w:val="008427F6"/>
    <w:rsid w:val="00845ABA"/>
    <w:rsid w:val="00850E32"/>
    <w:rsid w:val="0085457A"/>
    <w:rsid w:val="00854E83"/>
    <w:rsid w:val="008553E1"/>
    <w:rsid w:val="008569EF"/>
    <w:rsid w:val="00860759"/>
    <w:rsid w:val="00875809"/>
    <w:rsid w:val="00877598"/>
    <w:rsid w:val="008847E1"/>
    <w:rsid w:val="008858A0"/>
    <w:rsid w:val="0088796D"/>
    <w:rsid w:val="008A0B8D"/>
    <w:rsid w:val="008A4D79"/>
    <w:rsid w:val="008A6A73"/>
    <w:rsid w:val="008A7293"/>
    <w:rsid w:val="008C0510"/>
    <w:rsid w:val="008C2E8C"/>
    <w:rsid w:val="008C39C7"/>
    <w:rsid w:val="008D3440"/>
    <w:rsid w:val="008D6A4C"/>
    <w:rsid w:val="008E0E63"/>
    <w:rsid w:val="008E1A79"/>
    <w:rsid w:val="008E1D0F"/>
    <w:rsid w:val="008F0A0D"/>
    <w:rsid w:val="008F1193"/>
    <w:rsid w:val="008F312D"/>
    <w:rsid w:val="008F6CE2"/>
    <w:rsid w:val="008F7548"/>
    <w:rsid w:val="00901728"/>
    <w:rsid w:val="0090207F"/>
    <w:rsid w:val="00904A35"/>
    <w:rsid w:val="00906041"/>
    <w:rsid w:val="009113E9"/>
    <w:rsid w:val="009160A5"/>
    <w:rsid w:val="009173E5"/>
    <w:rsid w:val="00921992"/>
    <w:rsid w:val="00927E8E"/>
    <w:rsid w:val="00932056"/>
    <w:rsid w:val="00937CE8"/>
    <w:rsid w:val="00937DCB"/>
    <w:rsid w:val="0094128F"/>
    <w:rsid w:val="009420E9"/>
    <w:rsid w:val="00944963"/>
    <w:rsid w:val="00946BE6"/>
    <w:rsid w:val="009508E7"/>
    <w:rsid w:val="00953FCA"/>
    <w:rsid w:val="009542EC"/>
    <w:rsid w:val="00957976"/>
    <w:rsid w:val="00962491"/>
    <w:rsid w:val="009642F5"/>
    <w:rsid w:val="009643EE"/>
    <w:rsid w:val="009671B1"/>
    <w:rsid w:val="009677EB"/>
    <w:rsid w:val="00974982"/>
    <w:rsid w:val="00976AE9"/>
    <w:rsid w:val="0098009A"/>
    <w:rsid w:val="0098028B"/>
    <w:rsid w:val="00982930"/>
    <w:rsid w:val="0098552B"/>
    <w:rsid w:val="00986217"/>
    <w:rsid w:val="00991730"/>
    <w:rsid w:val="009A5FDA"/>
    <w:rsid w:val="009A6DE9"/>
    <w:rsid w:val="009B4D52"/>
    <w:rsid w:val="009B6433"/>
    <w:rsid w:val="009B6AA2"/>
    <w:rsid w:val="009C062E"/>
    <w:rsid w:val="009C25D7"/>
    <w:rsid w:val="009C269B"/>
    <w:rsid w:val="009C597F"/>
    <w:rsid w:val="009C628C"/>
    <w:rsid w:val="009D5B75"/>
    <w:rsid w:val="009E4587"/>
    <w:rsid w:val="009F038C"/>
    <w:rsid w:val="009F24C8"/>
    <w:rsid w:val="009F3273"/>
    <w:rsid w:val="00A026DC"/>
    <w:rsid w:val="00A032B8"/>
    <w:rsid w:val="00A03767"/>
    <w:rsid w:val="00A0396C"/>
    <w:rsid w:val="00A05822"/>
    <w:rsid w:val="00A05CBC"/>
    <w:rsid w:val="00A07F94"/>
    <w:rsid w:val="00A1111C"/>
    <w:rsid w:val="00A16823"/>
    <w:rsid w:val="00A172C3"/>
    <w:rsid w:val="00A22854"/>
    <w:rsid w:val="00A25897"/>
    <w:rsid w:val="00A3004C"/>
    <w:rsid w:val="00A30F21"/>
    <w:rsid w:val="00A32BAC"/>
    <w:rsid w:val="00A34C4A"/>
    <w:rsid w:val="00A37305"/>
    <w:rsid w:val="00A43520"/>
    <w:rsid w:val="00A43E36"/>
    <w:rsid w:val="00A45C98"/>
    <w:rsid w:val="00A520C6"/>
    <w:rsid w:val="00A63185"/>
    <w:rsid w:val="00A632A1"/>
    <w:rsid w:val="00A73DFD"/>
    <w:rsid w:val="00A8473C"/>
    <w:rsid w:val="00A85E40"/>
    <w:rsid w:val="00A87C41"/>
    <w:rsid w:val="00A94DDA"/>
    <w:rsid w:val="00A957C3"/>
    <w:rsid w:val="00AA301F"/>
    <w:rsid w:val="00AA30A6"/>
    <w:rsid w:val="00AA5F29"/>
    <w:rsid w:val="00AA7B07"/>
    <w:rsid w:val="00AB1442"/>
    <w:rsid w:val="00AB4ACA"/>
    <w:rsid w:val="00AC2D42"/>
    <w:rsid w:val="00AC3127"/>
    <w:rsid w:val="00AC3D32"/>
    <w:rsid w:val="00AC4334"/>
    <w:rsid w:val="00AD0DE8"/>
    <w:rsid w:val="00AD1551"/>
    <w:rsid w:val="00AD454B"/>
    <w:rsid w:val="00AD68CE"/>
    <w:rsid w:val="00AD69EE"/>
    <w:rsid w:val="00AE3169"/>
    <w:rsid w:val="00AF14F4"/>
    <w:rsid w:val="00AF27BD"/>
    <w:rsid w:val="00AF5059"/>
    <w:rsid w:val="00AF6834"/>
    <w:rsid w:val="00AF789D"/>
    <w:rsid w:val="00B057DF"/>
    <w:rsid w:val="00B16E67"/>
    <w:rsid w:val="00B1723C"/>
    <w:rsid w:val="00B214D6"/>
    <w:rsid w:val="00B21E95"/>
    <w:rsid w:val="00B23F6B"/>
    <w:rsid w:val="00B27634"/>
    <w:rsid w:val="00B36834"/>
    <w:rsid w:val="00B41A76"/>
    <w:rsid w:val="00B50785"/>
    <w:rsid w:val="00B53DE6"/>
    <w:rsid w:val="00B55FE7"/>
    <w:rsid w:val="00B56DBA"/>
    <w:rsid w:val="00B570F3"/>
    <w:rsid w:val="00B63508"/>
    <w:rsid w:val="00B63ED1"/>
    <w:rsid w:val="00B7255D"/>
    <w:rsid w:val="00B953BA"/>
    <w:rsid w:val="00B95FF2"/>
    <w:rsid w:val="00BA2159"/>
    <w:rsid w:val="00BA7BFD"/>
    <w:rsid w:val="00BB495A"/>
    <w:rsid w:val="00BB4D52"/>
    <w:rsid w:val="00BC5B8D"/>
    <w:rsid w:val="00BC6EB8"/>
    <w:rsid w:val="00BD4ACD"/>
    <w:rsid w:val="00BD4E1D"/>
    <w:rsid w:val="00BE25CE"/>
    <w:rsid w:val="00BE4206"/>
    <w:rsid w:val="00BF1A8C"/>
    <w:rsid w:val="00BF53A2"/>
    <w:rsid w:val="00BF653D"/>
    <w:rsid w:val="00C03819"/>
    <w:rsid w:val="00C05372"/>
    <w:rsid w:val="00C121BC"/>
    <w:rsid w:val="00C14C51"/>
    <w:rsid w:val="00C15AD6"/>
    <w:rsid w:val="00C23FCC"/>
    <w:rsid w:val="00C2405F"/>
    <w:rsid w:val="00C3018C"/>
    <w:rsid w:val="00C30DB9"/>
    <w:rsid w:val="00C33DEB"/>
    <w:rsid w:val="00C45372"/>
    <w:rsid w:val="00C500CB"/>
    <w:rsid w:val="00C501E1"/>
    <w:rsid w:val="00C5348C"/>
    <w:rsid w:val="00C536D4"/>
    <w:rsid w:val="00C5730A"/>
    <w:rsid w:val="00C61BCF"/>
    <w:rsid w:val="00C70E79"/>
    <w:rsid w:val="00C71769"/>
    <w:rsid w:val="00C7317C"/>
    <w:rsid w:val="00C75745"/>
    <w:rsid w:val="00C778DC"/>
    <w:rsid w:val="00C81266"/>
    <w:rsid w:val="00C82E15"/>
    <w:rsid w:val="00C847AB"/>
    <w:rsid w:val="00C84AD4"/>
    <w:rsid w:val="00C85010"/>
    <w:rsid w:val="00C95CEC"/>
    <w:rsid w:val="00C96BB0"/>
    <w:rsid w:val="00CA228E"/>
    <w:rsid w:val="00CA580A"/>
    <w:rsid w:val="00CB1022"/>
    <w:rsid w:val="00CB18E5"/>
    <w:rsid w:val="00CB36E6"/>
    <w:rsid w:val="00CB491A"/>
    <w:rsid w:val="00CB7466"/>
    <w:rsid w:val="00CC0823"/>
    <w:rsid w:val="00CC144F"/>
    <w:rsid w:val="00CC24C3"/>
    <w:rsid w:val="00CC29BC"/>
    <w:rsid w:val="00CC320F"/>
    <w:rsid w:val="00CC5131"/>
    <w:rsid w:val="00CC526B"/>
    <w:rsid w:val="00CD3159"/>
    <w:rsid w:val="00CD316D"/>
    <w:rsid w:val="00CD3AC1"/>
    <w:rsid w:val="00CD3E4D"/>
    <w:rsid w:val="00CE5C67"/>
    <w:rsid w:val="00CF09C2"/>
    <w:rsid w:val="00CF21F0"/>
    <w:rsid w:val="00CF3086"/>
    <w:rsid w:val="00D07824"/>
    <w:rsid w:val="00D10774"/>
    <w:rsid w:val="00D115A4"/>
    <w:rsid w:val="00D15D49"/>
    <w:rsid w:val="00D205C2"/>
    <w:rsid w:val="00D20954"/>
    <w:rsid w:val="00D2216B"/>
    <w:rsid w:val="00D23707"/>
    <w:rsid w:val="00D23CB6"/>
    <w:rsid w:val="00D27755"/>
    <w:rsid w:val="00D343C4"/>
    <w:rsid w:val="00D41A2E"/>
    <w:rsid w:val="00D44BE4"/>
    <w:rsid w:val="00D46A54"/>
    <w:rsid w:val="00D47089"/>
    <w:rsid w:val="00D546D5"/>
    <w:rsid w:val="00D6192B"/>
    <w:rsid w:val="00D64B12"/>
    <w:rsid w:val="00D675AC"/>
    <w:rsid w:val="00D677D5"/>
    <w:rsid w:val="00D7160A"/>
    <w:rsid w:val="00D827FF"/>
    <w:rsid w:val="00D840D8"/>
    <w:rsid w:val="00D92166"/>
    <w:rsid w:val="00D93276"/>
    <w:rsid w:val="00D93382"/>
    <w:rsid w:val="00D9476E"/>
    <w:rsid w:val="00D96DEC"/>
    <w:rsid w:val="00DA0D09"/>
    <w:rsid w:val="00DA28D8"/>
    <w:rsid w:val="00DA36DA"/>
    <w:rsid w:val="00DA6D7B"/>
    <w:rsid w:val="00DB1E9E"/>
    <w:rsid w:val="00DB2BEC"/>
    <w:rsid w:val="00DB4C7B"/>
    <w:rsid w:val="00DB5207"/>
    <w:rsid w:val="00DB5C5A"/>
    <w:rsid w:val="00DB70A9"/>
    <w:rsid w:val="00DB7393"/>
    <w:rsid w:val="00DC097A"/>
    <w:rsid w:val="00DC1AC6"/>
    <w:rsid w:val="00DC45C4"/>
    <w:rsid w:val="00DD138A"/>
    <w:rsid w:val="00DD3B3B"/>
    <w:rsid w:val="00DD5A61"/>
    <w:rsid w:val="00DD6DF6"/>
    <w:rsid w:val="00DE2A9F"/>
    <w:rsid w:val="00DE44C9"/>
    <w:rsid w:val="00DE7CED"/>
    <w:rsid w:val="00E0223D"/>
    <w:rsid w:val="00E057F6"/>
    <w:rsid w:val="00E06E79"/>
    <w:rsid w:val="00E1009C"/>
    <w:rsid w:val="00E2007B"/>
    <w:rsid w:val="00E20585"/>
    <w:rsid w:val="00E26B65"/>
    <w:rsid w:val="00E35343"/>
    <w:rsid w:val="00E53C5A"/>
    <w:rsid w:val="00E55984"/>
    <w:rsid w:val="00E61B4D"/>
    <w:rsid w:val="00E61C52"/>
    <w:rsid w:val="00E61D05"/>
    <w:rsid w:val="00E73376"/>
    <w:rsid w:val="00E76F41"/>
    <w:rsid w:val="00E8557D"/>
    <w:rsid w:val="00E85D7E"/>
    <w:rsid w:val="00E91154"/>
    <w:rsid w:val="00E92629"/>
    <w:rsid w:val="00E93F98"/>
    <w:rsid w:val="00E94213"/>
    <w:rsid w:val="00E94B9A"/>
    <w:rsid w:val="00E95007"/>
    <w:rsid w:val="00E97F51"/>
    <w:rsid w:val="00EA05EE"/>
    <w:rsid w:val="00EA3FFA"/>
    <w:rsid w:val="00EA479A"/>
    <w:rsid w:val="00EA502B"/>
    <w:rsid w:val="00EA57B4"/>
    <w:rsid w:val="00EA6C59"/>
    <w:rsid w:val="00EA7A07"/>
    <w:rsid w:val="00EB3611"/>
    <w:rsid w:val="00EC2562"/>
    <w:rsid w:val="00EC3892"/>
    <w:rsid w:val="00EC5A74"/>
    <w:rsid w:val="00EC5FE5"/>
    <w:rsid w:val="00EC76DF"/>
    <w:rsid w:val="00ED2B0D"/>
    <w:rsid w:val="00EE14E6"/>
    <w:rsid w:val="00EE1BE7"/>
    <w:rsid w:val="00EE4017"/>
    <w:rsid w:val="00EF3B58"/>
    <w:rsid w:val="00EF475A"/>
    <w:rsid w:val="00EF56BF"/>
    <w:rsid w:val="00F01C33"/>
    <w:rsid w:val="00F01EEE"/>
    <w:rsid w:val="00F03FBF"/>
    <w:rsid w:val="00F04049"/>
    <w:rsid w:val="00F055D2"/>
    <w:rsid w:val="00F135F7"/>
    <w:rsid w:val="00F242F9"/>
    <w:rsid w:val="00F24499"/>
    <w:rsid w:val="00F34FC5"/>
    <w:rsid w:val="00F41575"/>
    <w:rsid w:val="00F4159E"/>
    <w:rsid w:val="00F41BB0"/>
    <w:rsid w:val="00F43008"/>
    <w:rsid w:val="00F5555B"/>
    <w:rsid w:val="00F57511"/>
    <w:rsid w:val="00F61C85"/>
    <w:rsid w:val="00F620DA"/>
    <w:rsid w:val="00F62A41"/>
    <w:rsid w:val="00F62B3B"/>
    <w:rsid w:val="00F64425"/>
    <w:rsid w:val="00F67F79"/>
    <w:rsid w:val="00F70D9D"/>
    <w:rsid w:val="00F738FE"/>
    <w:rsid w:val="00F779D1"/>
    <w:rsid w:val="00F94BBC"/>
    <w:rsid w:val="00F94CE8"/>
    <w:rsid w:val="00FA0F7D"/>
    <w:rsid w:val="00FA6CEE"/>
    <w:rsid w:val="00FB3101"/>
    <w:rsid w:val="00FB394B"/>
    <w:rsid w:val="00FB660D"/>
    <w:rsid w:val="00FB6F8D"/>
    <w:rsid w:val="00FC276E"/>
    <w:rsid w:val="00FC42F0"/>
    <w:rsid w:val="00FD2B02"/>
    <w:rsid w:val="00FD334C"/>
    <w:rsid w:val="00FD6A93"/>
    <w:rsid w:val="00FE06D5"/>
    <w:rsid w:val="00FE3C3A"/>
    <w:rsid w:val="00FE69C2"/>
    <w:rsid w:val="00FF03E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299"/>
  <w15:chartTrackingRefBased/>
  <w15:docId w15:val="{71214F1D-5BA0-4859-844B-CF1D91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CED"/>
    <w:pPr>
      <w:autoSpaceDE w:val="0"/>
      <w:autoSpaceDN w:val="0"/>
      <w:adjustRightInd w:val="0"/>
      <w:spacing w:after="240" w:line="240" w:lineRule="auto"/>
      <w:jc w:val="both"/>
    </w:pPr>
    <w:rPr>
      <w:noProof/>
      <w:color w:val="404040" w:themeColor="text1" w:themeTint="BF"/>
      <w:sz w:val="21"/>
      <w:szCs w:val="21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7D5CED"/>
    <w:pPr>
      <w:pBdr>
        <w:bottom w:val="single" w:sz="4" w:space="1" w:color="auto"/>
      </w:pBdr>
      <w:outlineLvl w:val="0"/>
    </w:pPr>
    <w:rPr>
      <w:color w:val="1F3864" w:themeColor="accent1" w:themeShade="80"/>
      <w:sz w:val="28"/>
      <w:szCs w:val="28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D5CED"/>
    <w:pPr>
      <w:outlineLvl w:val="1"/>
    </w:pPr>
    <w:rPr>
      <w:color w:val="1F3864" w:themeColor="accent1" w:themeShade="80"/>
      <w:sz w:val="28"/>
      <w:szCs w:val="28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263817"/>
    <w:pPr>
      <w:outlineLvl w:val="2"/>
    </w:pPr>
    <w:rPr>
      <w:b/>
      <w:color w:val="1F3864" w:themeColor="accent1" w:themeShade="80"/>
      <w:lang w:eastAsia="de-AT"/>
    </w:rPr>
  </w:style>
  <w:style w:type="paragraph" w:styleId="berschrift4">
    <w:name w:val="heading 4"/>
    <w:basedOn w:val="KeinLeerraum"/>
    <w:link w:val="berschrift4Zchn"/>
    <w:uiPriority w:val="9"/>
    <w:qFormat/>
    <w:rsid w:val="007D5CED"/>
    <w:pPr>
      <w:spacing w:before="120" w:after="240"/>
      <w:outlineLvl w:val="3"/>
    </w:pPr>
    <w:rPr>
      <w:b/>
      <w:color w:val="1F3864" w:themeColor="accent1" w:themeShade="80"/>
      <w:sz w:val="25"/>
      <w:szCs w:val="25"/>
    </w:rPr>
  </w:style>
  <w:style w:type="paragraph" w:styleId="berschrift5">
    <w:name w:val="heading 5"/>
    <w:basedOn w:val="KeinLeerraum"/>
    <w:next w:val="Standard"/>
    <w:link w:val="berschrift5Zchn"/>
    <w:uiPriority w:val="9"/>
    <w:unhideWhenUsed/>
    <w:qFormat/>
    <w:rsid w:val="007D5CED"/>
    <w:pPr>
      <w:jc w:val="both"/>
      <w:outlineLvl w:val="4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808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61A11"/>
    <w:pPr>
      <w:spacing w:after="0"/>
      <w:jc w:val="left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5A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CED"/>
    <w:rPr>
      <w:b/>
      <w:color w:val="1F3864" w:themeColor="accent1" w:themeShade="80"/>
      <w:sz w:val="25"/>
      <w:szCs w:val="25"/>
    </w:rPr>
  </w:style>
  <w:style w:type="paragraph" w:styleId="StandardWeb">
    <w:name w:val="Normal (Web)"/>
    <w:basedOn w:val="Standard"/>
    <w:uiPriority w:val="99"/>
    <w:unhideWhenUsed/>
    <w:rsid w:val="001F0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5A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9C25D7"/>
    <w:rPr>
      <w:b/>
      <w:bCs/>
    </w:rPr>
  </w:style>
  <w:style w:type="paragraph" w:customStyle="1" w:styleId="Bibliografie">
    <w:name w:val="Bibliografie"/>
    <w:basedOn w:val="Standard"/>
    <w:qFormat/>
    <w:rsid w:val="00C45372"/>
    <w:pPr>
      <w:spacing w:after="0" w:line="276" w:lineRule="auto"/>
      <w:ind w:left="5670"/>
    </w:pPr>
    <w:rPr>
      <w:rFonts w:ascii="FoundrySans-Normal" w:hAnsi="FoundrySans-Normal"/>
      <w:color w:val="323E4F" w:themeColor="text2" w:themeShade="BF"/>
      <w:sz w:val="20"/>
      <w:lang w:val="de-AT"/>
    </w:rPr>
  </w:style>
  <w:style w:type="paragraph" w:customStyle="1" w:styleId="Autor">
    <w:name w:val="Autor"/>
    <w:basedOn w:val="Standard"/>
    <w:uiPriority w:val="99"/>
    <w:rsid w:val="00C45372"/>
    <w:pPr>
      <w:spacing w:after="0" w:line="288" w:lineRule="auto"/>
      <w:textAlignment w:val="center"/>
    </w:pPr>
    <w:rPr>
      <w:rFonts w:ascii="FoundrySans-Italic" w:hAnsi="FoundrySans-Italic" w:cs="FoundrySans-Italic"/>
      <w:i/>
      <w:iCs/>
      <w:color w:val="004070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45372"/>
    <w:pPr>
      <w:spacing w:after="200"/>
    </w:pPr>
    <w:rPr>
      <w:rFonts w:ascii="FoundrySans-Normal" w:hAnsi="FoundrySans-Normal"/>
      <w:i/>
      <w:iCs/>
      <w:color w:val="44546A" w:themeColor="text2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5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5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CED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CED"/>
    <w:rPr>
      <w:b/>
      <w:color w:val="404040" w:themeColor="text1" w:themeTint="BF"/>
      <w:spacing w:val="2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817"/>
    <w:rPr>
      <w:b/>
      <w:noProof/>
      <w:color w:val="1F3864" w:themeColor="accent1" w:themeShade="80"/>
      <w:lang w:eastAsia="de-AT"/>
    </w:rPr>
  </w:style>
  <w:style w:type="paragraph" w:customStyle="1" w:styleId="Default">
    <w:name w:val="Default"/>
    <w:rsid w:val="00661A11"/>
    <w:pPr>
      <w:autoSpaceDE w:val="0"/>
      <w:autoSpaceDN w:val="0"/>
      <w:adjustRightInd w:val="0"/>
      <w:spacing w:after="0" w:line="240" w:lineRule="auto"/>
    </w:pPr>
    <w:rPr>
      <w:rFonts w:ascii="Panton SemiBold" w:hAnsi="Panton SemiBold" w:cs="Panton SemiBold"/>
      <w:color w:val="000000"/>
      <w:sz w:val="24"/>
      <w:szCs w:val="24"/>
      <w:lang w:val="de-AT"/>
    </w:rPr>
  </w:style>
  <w:style w:type="paragraph" w:customStyle="1" w:styleId="Pa2">
    <w:name w:val="Pa2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character" w:customStyle="1" w:styleId="bub-party-contactwebsite-title">
    <w:name w:val="bub-party-contact__website-title"/>
    <w:basedOn w:val="Absatz-Standardschriftart"/>
    <w:rsid w:val="002E7134"/>
  </w:style>
  <w:style w:type="character" w:customStyle="1" w:styleId="bub-party-contactwebsite-content">
    <w:name w:val="bub-party-contact__website-content"/>
    <w:basedOn w:val="Absatz-Standardschriftart"/>
    <w:rsid w:val="002E7134"/>
  </w:style>
  <w:style w:type="character" w:styleId="Hervorhebung">
    <w:name w:val="Emphasis"/>
    <w:basedOn w:val="Absatz-Standardschriftart"/>
    <w:qFormat/>
    <w:rsid w:val="005A439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5100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30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3008"/>
    <w:rPr>
      <w:rFonts w:eastAsiaTheme="minorEastAsia"/>
      <w:noProof/>
      <w:color w:val="5A5A5A" w:themeColor="text1" w:themeTint="A5"/>
      <w:spacing w:val="15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B3AEA"/>
    <w:rPr>
      <w:color w:val="605E5C"/>
      <w:shd w:val="clear" w:color="auto" w:fill="E1DFDD"/>
    </w:rPr>
  </w:style>
  <w:style w:type="paragraph" w:styleId="Listenabsatz">
    <w:name w:val="List Paragraph"/>
    <w:qFormat/>
    <w:rsid w:val="00B63508"/>
    <w:pPr>
      <w:spacing w:after="0" w:line="247" w:lineRule="auto"/>
      <w:ind w:left="720"/>
    </w:pPr>
    <w:rPr>
      <w:rFonts w:ascii="Arial" w:eastAsia="Times New Roman" w:hAnsi="Arial" w:cs="Arial"/>
      <w:sz w:val="24"/>
      <w:szCs w:val="24"/>
      <w:lang w:eastAsia="zh-CN" w:bidi="hi-IN"/>
    </w:rPr>
  </w:style>
  <w:style w:type="paragraph" w:customStyle="1" w:styleId="StandardohneLeerzeile">
    <w:name w:val="Standard ohne Leerzeile"/>
    <w:basedOn w:val="Standard"/>
    <w:qFormat/>
    <w:rsid w:val="00782D08"/>
    <w:pPr>
      <w:autoSpaceDE/>
      <w:autoSpaceDN/>
      <w:adjustRightInd/>
      <w:spacing w:after="120" w:line="360" w:lineRule="auto"/>
      <w:jc w:val="left"/>
    </w:pPr>
    <w:rPr>
      <w:rFonts w:ascii="Verdana" w:hAnsi="Verdana"/>
      <w:noProof w:val="0"/>
      <w:color w:val="7F7F7F" w:themeColor="text1" w:themeTint="80"/>
      <w:sz w:val="20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B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hdichfre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ldegg.verla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schlager@goldegg-verla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B2B1-7602-438A-B526-730CCBF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maria.schlager</dc:creator>
  <cp:keywords/>
  <dc:description/>
  <cp:lastModifiedBy>maria.schlager</cp:lastModifiedBy>
  <cp:revision>10</cp:revision>
  <cp:lastPrinted>2020-01-09T12:54:00Z</cp:lastPrinted>
  <dcterms:created xsi:type="dcterms:W3CDTF">2020-05-04T16:38:00Z</dcterms:created>
  <dcterms:modified xsi:type="dcterms:W3CDTF">2020-05-13T08:01:00Z</dcterms:modified>
</cp:coreProperties>
</file>